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294" w:rsidRDefault="00F03294" w:rsidP="00F03294">
      <w:pPr>
        <w:jc w:val="center"/>
      </w:pPr>
      <w:r>
        <w:t>Лекция 8. Детектирование АМ и ЧМ-колебаний в нелинейных цепях</w:t>
      </w: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  <w:r>
        <w:t>Содержание лекции:</w:t>
      </w:r>
    </w:p>
    <w:p w:rsidR="00F03294" w:rsidRDefault="00F03294" w:rsidP="00F03294">
      <w:pPr>
        <w:jc w:val="center"/>
      </w:pPr>
      <w:r>
        <w:t>- амплитудный и  частотный демодуляторы.</w:t>
      </w: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  <w:r>
        <w:t>Цель лекции:</w:t>
      </w:r>
    </w:p>
    <w:p w:rsidR="00F03294" w:rsidRDefault="00F03294" w:rsidP="00F03294">
      <w:pPr>
        <w:jc w:val="center"/>
      </w:pPr>
      <w:r>
        <w:t>- изучение процессов детектирования амплитудно-модулированных и часто-модулированных и сигналов.</w:t>
      </w: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  <w:r>
        <w:t>На рисунке 8.1</w:t>
      </w:r>
      <w:r>
        <w:rPr>
          <w:i/>
          <w:iCs/>
        </w:rPr>
        <w:t xml:space="preserve">а—в </w:t>
      </w:r>
      <w:r>
        <w:t>показано графическое определение тока, про</w:t>
      </w:r>
      <w:r>
        <w:softHyphen/>
        <w:t xml:space="preserve">текающего через диод при воздействии на него </w:t>
      </w:r>
      <w:r>
        <w:rPr>
          <w:i/>
          <w:iCs/>
          <w:lang w:val="en-US"/>
        </w:rPr>
        <w:t>AM</w:t>
      </w:r>
      <w:r>
        <w:t xml:space="preserve"> напряжения</w:t>
      </w:r>
    </w:p>
    <w:p w:rsidR="00F03294" w:rsidRDefault="00F03294" w:rsidP="00F03294">
      <w:pPr>
        <w:jc w:val="center"/>
      </w:pPr>
      <w:r>
        <w:rPr>
          <w:noProof/>
          <w:spacing w:val="-2"/>
          <w:vertAlign w:val="subscript"/>
        </w:rPr>
        <w:drawing>
          <wp:inline distT="0" distB="0" distL="0" distR="0" wp14:anchorId="23B4FDFE" wp14:editId="7180B391">
            <wp:extent cx="2495550" cy="276225"/>
            <wp:effectExtent l="0" t="0" r="0" b="9525"/>
            <wp:docPr id="1" name="Picture 1" descr="C:\Users\Василий\Desktop\Нов лек ТЭС\Лекции ТЭС последние\ГЛАВА 2_files\image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 descr="C:\Users\Василий\Desktop\Нов лек ТЭС\Лекции ТЭС последние\ГЛАВА 2_files\image161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(8.1)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175B609" wp14:editId="4BD57AE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171950" cy="238125"/>
            <wp:effectExtent l="0" t="0" r="0" b="9525"/>
            <wp:wrapSquare wrapText="bothSides"/>
            <wp:docPr id="2" name="Picture 29" descr="Подпись: Рисунок 8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Подпись: Рисунок 8.1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57D968C1" wp14:editId="4A9496B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133850" cy="2686050"/>
            <wp:effectExtent l="0" t="0" r="0" b="0"/>
            <wp:wrapSquare wrapText="bothSides"/>
            <wp:docPr id="3" name="Picture 30" descr="C:\Users\Василий\Desktop\Нов лек ТЭС\Лекции ТЭС последние\ГЛАВА 2_files\image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Василий\Desktop\Нов лек ТЭС\Лекции ТЭС последние\ГЛАВА 2_files\image163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68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  <w:r>
        <w:t xml:space="preserve">Поскольку диод обладает односторонней проводимостью, ток </w:t>
      </w:r>
      <w:proofErr w:type="spellStart"/>
      <w:r>
        <w:rPr>
          <w:i/>
          <w:iCs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>имеет характер импульсов длительностью в половину периода частоты ω, амплитуда которых изменяется при изменении огиба</w:t>
      </w:r>
      <w:r>
        <w:softHyphen/>
        <w:t>ющей входного напряжения. В получившейся последовательности импульсов тока содержится уже и низкочастотная составляющая частоты Ω.</w:t>
      </w:r>
      <w:r>
        <w:rPr>
          <w:i/>
          <w:iCs/>
        </w:rPr>
        <w:t xml:space="preserve"> </w:t>
      </w:r>
      <w:r>
        <w:t xml:space="preserve">Действительно, импульсы тока </w:t>
      </w:r>
      <w:proofErr w:type="spellStart"/>
      <w:r>
        <w:rPr>
          <w:i/>
          <w:iCs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>различаются глав</w:t>
      </w:r>
      <w:r>
        <w:softHyphen/>
        <w:t xml:space="preserve">ным образом амплитудой </w:t>
      </w:r>
      <w:r>
        <w:rPr>
          <w:i/>
          <w:iCs/>
          <w:lang w:val="en-US"/>
        </w:rPr>
        <w:t>I</w:t>
      </w:r>
      <w:r>
        <w:t xml:space="preserve">. Зависимость </w:t>
      </w:r>
      <w:proofErr w:type="spellStart"/>
      <w:r>
        <w:rPr>
          <w:i/>
          <w:iCs/>
          <w:lang w:val="en-US"/>
        </w:rPr>
        <w:t>i</w:t>
      </w:r>
      <w:proofErr w:type="spellEnd"/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</w:t>
      </w:r>
      <w:r>
        <w:t>можно рассматри</w:t>
      </w:r>
      <w:r>
        <w:softHyphen/>
        <w:t>вать как результат модуляции импульсов тока, записанных в ви</w:t>
      </w:r>
      <w:r>
        <w:rPr>
          <w:spacing w:val="-4"/>
        </w:rPr>
        <w:t xml:space="preserve">де ряда Фурье </w:t>
      </w:r>
      <w:r>
        <w:rPr>
          <w:spacing w:val="-4"/>
          <w:lang w:val="en-US"/>
        </w:rPr>
        <w:t>I</w:t>
      </w:r>
      <w:r>
        <w:rPr>
          <w:spacing w:val="-4"/>
          <w:vertAlign w:val="subscript"/>
        </w:rPr>
        <w:t>0</w:t>
      </w:r>
      <w:r>
        <w:rPr>
          <w:spacing w:val="-4"/>
        </w:rPr>
        <w:t>+</w:t>
      </w:r>
      <w:r>
        <w:rPr>
          <w:spacing w:val="-4"/>
          <w:lang w:val="en-US"/>
        </w:rPr>
        <w:t>I</w:t>
      </w:r>
      <w:r>
        <w:rPr>
          <w:spacing w:val="-4"/>
          <w:vertAlign w:val="subscript"/>
        </w:rPr>
        <w:t>1</w:t>
      </w:r>
      <w:proofErr w:type="spellStart"/>
      <w:r>
        <w:rPr>
          <w:spacing w:val="-4"/>
          <w:lang w:val="en-US"/>
        </w:rPr>
        <w:t>cos</w:t>
      </w:r>
      <w:proofErr w:type="spellEnd"/>
      <w:r>
        <w:t>ω</w:t>
      </w:r>
      <w:r>
        <w:rPr>
          <w:vertAlign w:val="subscript"/>
        </w:rPr>
        <w:t>0</w:t>
      </w:r>
      <w:r>
        <w:rPr>
          <w:lang w:val="en-US"/>
        </w:rPr>
        <w:t>t</w:t>
      </w:r>
      <w:r>
        <w:rPr>
          <w:spacing w:val="-4"/>
        </w:rPr>
        <w:t>+</w:t>
      </w:r>
      <w:r>
        <w:rPr>
          <w:spacing w:val="-4"/>
          <w:lang w:val="en-US"/>
        </w:rPr>
        <w:t>I</w:t>
      </w:r>
      <w:r>
        <w:rPr>
          <w:spacing w:val="-4"/>
          <w:vertAlign w:val="subscript"/>
        </w:rPr>
        <w:t>2</w:t>
      </w:r>
      <w:proofErr w:type="spellStart"/>
      <w:r>
        <w:rPr>
          <w:spacing w:val="-4"/>
          <w:lang w:val="en-US"/>
        </w:rPr>
        <w:t>cos</w:t>
      </w:r>
      <w:proofErr w:type="spellEnd"/>
      <w:r>
        <w:rPr>
          <w:spacing w:val="-4"/>
        </w:rPr>
        <w:t>2</w:t>
      </w:r>
      <w:r>
        <w:t>ω</w:t>
      </w:r>
      <w:r>
        <w:rPr>
          <w:vertAlign w:val="subscript"/>
        </w:rPr>
        <w:t>0</w:t>
      </w:r>
      <w:r>
        <w:rPr>
          <w:lang w:val="en-US"/>
        </w:rPr>
        <w:t>t</w:t>
      </w:r>
      <w:r>
        <w:t>+…</w:t>
      </w:r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колебанием низкой </w:t>
      </w:r>
      <w:r>
        <w:t>частоты Ω</w:t>
      </w:r>
    </w:p>
    <w:p w:rsidR="00F03294" w:rsidRDefault="00F03294" w:rsidP="00F03294">
      <w:pPr>
        <w:jc w:val="center"/>
      </w:pPr>
      <w:r>
        <w:rPr>
          <w:noProof/>
          <w:spacing w:val="-2"/>
          <w:vertAlign w:val="subscript"/>
        </w:rPr>
        <w:drawing>
          <wp:inline distT="0" distB="0" distL="0" distR="0" wp14:anchorId="4166EC2E" wp14:editId="247F8AA9">
            <wp:extent cx="3676650" cy="276225"/>
            <wp:effectExtent l="0" t="0" r="0" b="9525"/>
            <wp:docPr id="4" name="Picture 4" descr="C:\Users\Василий\Desktop\Нов лек ТЭС\Лекции ТЭС последние\ГЛАВА 2_files\image1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C:\Users\Василий\Desktop\Нов лек ТЭС\Лекции ТЭС последние\ГЛАВА 2_files\image164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(8.2)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4BF74917" wp14:editId="68BBCD1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00250" cy="1362075"/>
            <wp:effectExtent l="0" t="0" r="0" b="9525"/>
            <wp:wrapSquare wrapText="bothSides"/>
            <wp:docPr id="5" name="Picture 31" descr="C:\Users\Василий\Desktop\Нов лек ТЭС\Лекции ТЭС последние\ГЛАВА 2_files\image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Василий\Desktop\Нов лек ТЭС\Лекции ТЭС последние\ГЛАВА 2_files\image165.jpg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36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Таким образом, ток </w:t>
      </w:r>
      <w:proofErr w:type="spellStart"/>
      <w:r>
        <w:rPr>
          <w:i/>
          <w:iCs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>содержит постоянную составляющую и компоненты высокой частоты ω и ее гармоник, каждая из которых модулирована низкочастотным сигналом.</w:t>
      </w:r>
    </w:p>
    <w:p w:rsidR="00F03294" w:rsidRDefault="00F03294" w:rsidP="00F03294">
      <w:pPr>
        <w:jc w:val="center"/>
      </w:pPr>
      <w:r>
        <w:t xml:space="preserve">На рисунке 8.3в штрихпунктирная линия изображает зависимость постоянной составляющей тока от времени 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rPr>
          <w:spacing w:val="26"/>
        </w:rPr>
        <w:t>(</w:t>
      </w:r>
      <w:r>
        <w:rPr>
          <w:spacing w:val="26"/>
          <w:lang w:val="en-US"/>
        </w:rPr>
        <w:t>t</w:t>
      </w:r>
      <w:r>
        <w:rPr>
          <w:spacing w:val="26"/>
        </w:rPr>
        <w:t>),</w:t>
      </w:r>
      <w:r>
        <w:rPr>
          <w:i/>
          <w:iCs/>
        </w:rPr>
        <w:t xml:space="preserve"> </w:t>
      </w:r>
      <w:r>
        <w:t xml:space="preserve">определяемой как среднее значение тока </w:t>
      </w:r>
      <w:proofErr w:type="spellStart"/>
      <w:r>
        <w:rPr>
          <w:i/>
          <w:iCs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>за период высокой частоты ω: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07B723F4" wp14:editId="17EAF72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71650" cy="238125"/>
            <wp:effectExtent l="0" t="0" r="0" b="9525"/>
            <wp:wrapSquare wrapText="bothSides"/>
            <wp:docPr id="6" name="Picture 32" descr="Подпись: Рисунок 8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Подпись: Рисунок 8.2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pacing w:val="-2"/>
          <w:vertAlign w:val="subscript"/>
        </w:rPr>
        <w:drawing>
          <wp:inline distT="0" distB="0" distL="0" distR="0" wp14:anchorId="2C18266D" wp14:editId="3586F139">
            <wp:extent cx="1724025" cy="304800"/>
            <wp:effectExtent l="0" t="0" r="9525" b="0"/>
            <wp:docPr id="7" name="Picture 7" descr="C:\Users\Василий\Desktop\Нов лек ТЭС\Лекции ТЭС последние\ГЛАВА 2_files\image1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C:\Users\Василий\Desktop\Нов лек ТЭС\Лекции ТЭС последние\ГЛАВА 2_files\image167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(8.3)</w:t>
      </w:r>
    </w:p>
    <w:p w:rsidR="00F03294" w:rsidRDefault="00F03294" w:rsidP="00F03294">
      <w:pPr>
        <w:jc w:val="center"/>
      </w:pPr>
      <w:r>
        <w:t xml:space="preserve">Для выделения низкочастотного сигнала последовательно с нелинейным элементом включают такую цепь </w:t>
      </w:r>
      <w:r>
        <w:rPr>
          <w:lang w:val="en-US"/>
        </w:rPr>
        <w:t>RC</w:t>
      </w:r>
      <w:r w:rsidRPr="00DF3D91">
        <w:rPr>
          <w:i/>
          <w:iCs/>
        </w:rPr>
        <w:t xml:space="preserve"> </w:t>
      </w:r>
      <w:r>
        <w:t>(см. рисунок 8.2), чтобы</w:t>
      </w:r>
    </w:p>
    <w:p w:rsidR="00F03294" w:rsidRDefault="00F03294" w:rsidP="00F03294">
      <w:pPr>
        <w:jc w:val="center"/>
      </w:pPr>
      <w:r>
        <w:rPr>
          <w:noProof/>
          <w:spacing w:val="-2"/>
          <w:vertAlign w:val="subscript"/>
        </w:rPr>
        <w:drawing>
          <wp:inline distT="0" distB="0" distL="0" distR="0" wp14:anchorId="14E0F871" wp14:editId="15A7CDA3">
            <wp:extent cx="990600" cy="276225"/>
            <wp:effectExtent l="0" t="0" r="0" b="9525"/>
            <wp:docPr id="8" name="Picture 8" descr="C:\Users\Василий\Desktop\Нов лек ТЭС\Лекции ТЭС последние\ГЛАВА 2_files\image1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C:\Users\Василий\Desktop\Нов лек ТЭС\Лекции ТЭС последние\ГЛАВА 2_files\image168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(8.4)</w:t>
      </w:r>
    </w:p>
    <w:p w:rsidR="00F03294" w:rsidRDefault="00F03294" w:rsidP="00F03294">
      <w:pPr>
        <w:jc w:val="center"/>
      </w:pPr>
      <w:r>
        <w:lastRenderedPageBreak/>
        <w:t>Здесь емкость С</w:t>
      </w:r>
      <w:r>
        <w:rPr>
          <w:i/>
          <w:iCs/>
        </w:rPr>
        <w:t xml:space="preserve"> </w:t>
      </w:r>
      <w:r>
        <w:t xml:space="preserve">выполняет роль ФНЧ: в силу (8.4) высокочастотные компоненты тока напряжения на выходе почти не создают. Для того чтобы низкочастотные компоненты тока создавали большое выходное напряжение, сопротивление </w:t>
      </w:r>
      <w:r>
        <w:rPr>
          <w:lang w:val="en-US"/>
        </w:rPr>
        <w:t>R</w:t>
      </w:r>
      <w:r w:rsidRPr="00DF3D91">
        <w:rPr>
          <w:i/>
          <w:iCs/>
        </w:rPr>
        <w:t xml:space="preserve"> </w:t>
      </w:r>
      <w:r>
        <w:t>должно быть достаточно большим и притом 1/Ω</w:t>
      </w:r>
      <w:r>
        <w:rPr>
          <w:lang w:val="en-US"/>
        </w:rPr>
        <w:t>C</w:t>
      </w:r>
      <w:r>
        <w:t>&gt;&gt;</w:t>
      </w:r>
      <w:r>
        <w:rPr>
          <w:lang w:val="en-US"/>
        </w:rPr>
        <w:t>R</w:t>
      </w:r>
      <w:r>
        <w:t xml:space="preserve"> с тем, чтобы для низких частот сопротивление нагрузочной цепи </w:t>
      </w:r>
      <w:r>
        <w:rPr>
          <w:lang w:val="en-US"/>
        </w:rPr>
        <w:t>Z</w:t>
      </w:r>
      <w:r>
        <w:rPr>
          <w:vertAlign w:val="subscript"/>
          <w:lang w:val="en-US"/>
        </w:rPr>
        <w:t>H</w:t>
      </w:r>
      <w:r>
        <w:t>≈</w:t>
      </w:r>
      <w:r>
        <w:rPr>
          <w:lang w:val="en-US"/>
        </w:rPr>
        <w:t>R</w:t>
      </w:r>
      <w:r>
        <w:rPr>
          <w:i/>
          <w:iCs/>
        </w:rPr>
        <w:t xml:space="preserve">. </w:t>
      </w:r>
      <w:r>
        <w:t>Объединяя эти неравенства, получаем условия, определяющие выбор емкости С:</w:t>
      </w:r>
    </w:p>
    <w:p w:rsidR="00F03294" w:rsidRDefault="00F03294" w:rsidP="00F03294">
      <w:pPr>
        <w:jc w:val="center"/>
      </w:pPr>
      <w:r>
        <w:rPr>
          <w:noProof/>
          <w:spacing w:val="-2"/>
          <w:vertAlign w:val="subscript"/>
        </w:rPr>
        <w:drawing>
          <wp:inline distT="0" distB="0" distL="0" distR="0" wp14:anchorId="61889DBC" wp14:editId="511825FD">
            <wp:extent cx="1647825" cy="247650"/>
            <wp:effectExtent l="0" t="0" r="9525" b="0"/>
            <wp:docPr id="9" name="Picture 9" descr="C:\Users\Василий\Desktop\Нов лек ТЭС\Лекции ТЭС последние\ГЛАВА 2_files\image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C:\Users\Василий\Desktop\Нов лек ТЭС\Лекции ТЭС последние\ГЛАВА 2_files\image169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(8.5)</w:t>
      </w:r>
    </w:p>
    <w:p w:rsidR="00F03294" w:rsidRDefault="00F03294" w:rsidP="00F03294">
      <w:pPr>
        <w:jc w:val="center"/>
      </w:pPr>
      <w:r>
        <w:t xml:space="preserve">График </w:t>
      </w:r>
      <w:r>
        <w:rPr>
          <w:lang w:val="en-US"/>
        </w:rPr>
        <w:t>u</w:t>
      </w:r>
      <w:r>
        <w:rPr>
          <w:vertAlign w:val="subscript"/>
        </w:rPr>
        <w:t>вы</w:t>
      </w:r>
      <w:r>
        <w:rPr>
          <w:vertAlign w:val="subscript"/>
          <w:lang w:val="en-US"/>
        </w:rPr>
        <w:t>x</w:t>
      </w:r>
      <w:r>
        <w:t>(</w:t>
      </w:r>
      <w:r>
        <w:rPr>
          <w:lang w:val="en-US"/>
        </w:rPr>
        <w:t>t</w:t>
      </w:r>
      <w:r>
        <w:t>)</w:t>
      </w:r>
      <w:r>
        <w:rPr>
          <w:i/>
          <w:iCs/>
        </w:rPr>
        <w:t xml:space="preserve"> </w:t>
      </w:r>
      <w:r>
        <w:t>рисунке 8.1г показывает форму выходного напряжения.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26763BF2" wp14:editId="20E66F02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62250" cy="238125"/>
            <wp:effectExtent l="0" t="0" r="0" b="9525"/>
            <wp:wrapSquare wrapText="bothSides"/>
            <wp:docPr id="10" name="Picture 33" descr="Подпись: Рисунок 8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Подпись: Рисунок 8.3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0" wp14:anchorId="433D6D21" wp14:editId="269056D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24150" cy="3200400"/>
            <wp:effectExtent l="0" t="0" r="0" b="0"/>
            <wp:wrapSquare wrapText="bothSides"/>
            <wp:docPr id="11" name="Picture 34" descr="C:\Users\Василий\Desktop\Нов лек ТЭС\Лекции ТЭС последние\ГЛАВА 2_files\image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Василий\Desktop\Нов лек ТЭС\Лекции ТЭС последние\ГЛАВА 2_files\image171.jpg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320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На рисунках 8.3а и б</w:t>
      </w:r>
      <w:r>
        <w:rPr>
          <w:i/>
          <w:iCs/>
        </w:rPr>
        <w:t xml:space="preserve"> </w:t>
      </w:r>
      <w:r>
        <w:t xml:space="preserve">представлены спектры напряжения (8.1) и тока (8.2). Пунктирная линия на рисунке 8.3б изображает зависимость </w:t>
      </w:r>
      <w:r>
        <w:rPr>
          <w:lang w:val="en-US"/>
        </w:rPr>
        <w:t>Z</w:t>
      </w:r>
      <w:r>
        <w:rPr>
          <w:vertAlign w:val="subscript"/>
          <w:lang w:val="en-US"/>
        </w:rPr>
        <w:t>H</w:t>
      </w:r>
      <w:r>
        <w:t xml:space="preserve">(ω) при условии (8.5). Перемножая амплитуды спектральных компонент на соответствующие величины </w:t>
      </w:r>
      <w:r>
        <w:rPr>
          <w:lang w:val="en-US"/>
        </w:rPr>
        <w:t>Z</w:t>
      </w:r>
      <w:r>
        <w:rPr>
          <w:vertAlign w:val="subscript"/>
          <w:lang w:val="en-US"/>
        </w:rPr>
        <w:t>H</w:t>
      </w:r>
      <w:r>
        <w:t>, получаем спектр выходного напряжения (см. рисунок 8.3в).</w:t>
      </w:r>
    </w:p>
    <w:p w:rsidR="00F03294" w:rsidRDefault="00F03294" w:rsidP="00F03294">
      <w:pPr>
        <w:jc w:val="center"/>
      </w:pPr>
      <w:r>
        <w:t xml:space="preserve">Переходя к более подробному рассмотрению процесса детектирования, отметим, что сопротивление нагрузки </w:t>
      </w:r>
      <w:r>
        <w:rPr>
          <w:lang w:val="en-US"/>
        </w:rPr>
        <w:t>R</w:t>
      </w:r>
      <w:r w:rsidRPr="00DF3D91">
        <w:rPr>
          <w:i/>
          <w:iCs/>
        </w:rPr>
        <w:t xml:space="preserve"> </w:t>
      </w:r>
      <w:r>
        <w:t xml:space="preserve">обычно выбирается настолько большим, что учет его влияния на ток </w:t>
      </w:r>
      <w:proofErr w:type="spellStart"/>
      <w:r>
        <w:rPr>
          <w:i/>
          <w:iCs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>оказывается необходимым. Пусть на детектор в схеме (см.</w:t>
      </w:r>
      <w:r>
        <w:rPr>
          <w:vertAlign w:val="subscript"/>
        </w:rPr>
        <w:t xml:space="preserve"> </w:t>
      </w:r>
      <w:r>
        <w:t>рисунок 8.2) действует синусоидальное напряжение частоты ω</w:t>
      </w:r>
      <w:r>
        <w:rPr>
          <w:vertAlign w:val="subscript"/>
        </w:rPr>
        <w:t>0</w:t>
      </w:r>
      <w:r>
        <w:t>=2π/</w:t>
      </w:r>
      <w:r>
        <w:rPr>
          <w:lang w:val="en-US"/>
        </w:rPr>
        <w:t>T</w:t>
      </w:r>
      <w:r>
        <w:rPr>
          <w:vertAlign w:val="subscript"/>
        </w:rPr>
        <w:t>0</w:t>
      </w:r>
    </w:p>
    <w:p w:rsidR="00F03294" w:rsidRDefault="00F03294" w:rsidP="00F03294">
      <w:pPr>
        <w:jc w:val="center"/>
      </w:pPr>
      <w:r>
        <w:rPr>
          <w:noProof/>
          <w:spacing w:val="-2"/>
          <w:vertAlign w:val="subscript"/>
        </w:rPr>
        <w:drawing>
          <wp:inline distT="0" distB="0" distL="0" distR="0" wp14:anchorId="0A5F62E0" wp14:editId="0860E1C7">
            <wp:extent cx="1285875" cy="276225"/>
            <wp:effectExtent l="0" t="0" r="0" b="9525"/>
            <wp:docPr id="12" name="Picture 12" descr="C:\Users\Василий\Desktop\Нов лек ТЭС\Лекции ТЭС последние\ГЛАВА 2_files\image1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C:\Users\Василий\Desktop\Нов лек ТЭС\Лекции ТЭС последние\ГЛАВА 2_files\image172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-2"/>
        </w:rPr>
        <w:t>(8.6)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07C23DD4" wp14:editId="41CA99C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62200" cy="238125"/>
            <wp:effectExtent l="0" t="0" r="0" b="9525"/>
            <wp:wrapSquare wrapText="bothSides"/>
            <wp:docPr id="13" name="Picture 35" descr="Подпись: 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Подпись: Рисунок 2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0" wp14:anchorId="147A1DC5" wp14:editId="2BD4C41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24100" cy="2085975"/>
            <wp:effectExtent l="0" t="0" r="0" b="9525"/>
            <wp:wrapSquare wrapText="bothSides"/>
            <wp:docPr id="14" name="Picture 36" descr="C:\Users\Василий\Desktop\Нов лек ТЭС\Лекции ТЭС последние\ГЛАВА 2_files\image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Василий\Desktop\Нов лек ТЭС\Лекции ТЭС последние\ГЛАВА 2_files\image174.jpg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08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0" wp14:anchorId="1C728E2E" wp14:editId="71C5318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85925" cy="962025"/>
            <wp:effectExtent l="0" t="0" r="9525" b="9525"/>
            <wp:wrapSquare wrapText="bothSides"/>
            <wp:docPr id="15" name="Picture 37" descr="C:\Users\Василий\Desktop\Нов лек ТЭС\Лекции ТЭС последние\ГЛАВА 2_files\image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Василий\Desktop\Нов лек ТЭС\Лекции ТЭС последние\ГЛАВА 2_files\image175.jpg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Напряжение на диоде </w:t>
      </w:r>
      <w:r>
        <w:rPr>
          <w:lang w:val="en-US"/>
        </w:rPr>
        <w:t>u</w:t>
      </w:r>
      <w:r>
        <w:t>=</w:t>
      </w:r>
      <w:r>
        <w:rPr>
          <w:lang w:val="en-US"/>
        </w:rPr>
        <w:t>u</w:t>
      </w:r>
      <w:r>
        <w:rPr>
          <w:vertAlign w:val="subscript"/>
        </w:rPr>
        <w:t>вх</w:t>
      </w:r>
      <w:r>
        <w:t>+</w:t>
      </w:r>
      <w:r>
        <w:rPr>
          <w:lang w:val="en-US"/>
        </w:rPr>
        <w:t>U</w:t>
      </w:r>
      <w:r>
        <w:rPr>
          <w:vertAlign w:val="subscript"/>
        </w:rPr>
        <w:t>0</w:t>
      </w:r>
      <w:r>
        <w:t>.</w:t>
      </w:r>
      <w:r>
        <w:rPr>
          <w:i/>
          <w:iCs/>
        </w:rPr>
        <w:t xml:space="preserve"> </w:t>
      </w:r>
      <w:r>
        <w:t xml:space="preserve">Вследствие наличия цепочки </w:t>
      </w:r>
      <w:r>
        <w:rPr>
          <w:lang w:val="en-US"/>
        </w:rPr>
        <w:t>RC</w:t>
      </w:r>
      <w:r>
        <w:t>,</w:t>
      </w:r>
      <w:r>
        <w:rPr>
          <w:i/>
          <w:iCs/>
        </w:rPr>
        <w:t xml:space="preserve"> </w:t>
      </w:r>
      <w:r>
        <w:t xml:space="preserve">оно отличается от напряжения (8.6) на величину постоянного смещения </w:t>
      </w:r>
      <w:r>
        <w:rPr>
          <w:lang w:val="en-US"/>
        </w:rPr>
        <w:t>U</w:t>
      </w:r>
      <w:r>
        <w:rPr>
          <w:vertAlign w:val="subscript"/>
        </w:rPr>
        <w:t>0</w:t>
      </w:r>
      <w:r>
        <w:t>=-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rPr>
          <w:lang w:val="en-US"/>
        </w:rPr>
        <w:t>R</w:t>
      </w:r>
      <w:r>
        <w:t xml:space="preserve"> .На рисунке 8.4 показано определение тока с учетом влияния </w:t>
      </w:r>
      <w:r>
        <w:rPr>
          <w:lang w:val="en-US"/>
        </w:rPr>
        <w:t>U</w:t>
      </w:r>
      <w:r>
        <w:rPr>
          <w:vertAlign w:val="subscript"/>
        </w:rPr>
        <w:t>0</w:t>
      </w:r>
      <w:r>
        <w:t xml:space="preserve"> для кусочно-линейной аппроксимации характеристики диода. При</w:t>
      </w:r>
      <w:r>
        <w:rPr>
          <w:i/>
          <w:iCs/>
        </w:rPr>
        <w:t xml:space="preserve"> </w:t>
      </w:r>
      <w:r>
        <w:t xml:space="preserve">больших </w:t>
      </w:r>
      <w:r>
        <w:rPr>
          <w:lang w:val="en-US"/>
        </w:rPr>
        <w:t>R</w:t>
      </w:r>
      <w:r w:rsidRPr="00DF3D91">
        <w:rPr>
          <w:i/>
          <w:iCs/>
        </w:rPr>
        <w:t xml:space="preserve"> </w:t>
      </w:r>
      <w:r>
        <w:t>диод работает с небольшими углами отсечки θ, т. е. ток через диод протекает только в течение небольшой части периода, соответствующей заштрихованной части входного сигнала. Так как сопротивление открытого диода мало, в это время происходит быстрый заряд конденсатора С,</w:t>
      </w:r>
      <w:r>
        <w:rPr>
          <w:i/>
          <w:iCs/>
        </w:rPr>
        <w:t xml:space="preserve"> </w:t>
      </w:r>
      <w:r>
        <w:t xml:space="preserve">сопровождающийся возрастанием напряжения </w:t>
      </w:r>
      <w:r>
        <w:rPr>
          <w:lang w:val="en-US"/>
        </w:rPr>
        <w:t>u</w:t>
      </w:r>
      <w:r>
        <w:rPr>
          <w:vertAlign w:val="subscript"/>
        </w:rPr>
        <w:t>с</w:t>
      </w:r>
      <w:r>
        <w:rPr>
          <w:i/>
          <w:iCs/>
        </w:rPr>
        <w:t xml:space="preserve"> </w:t>
      </w:r>
      <w:r>
        <w:t xml:space="preserve">на нем. Когда </w:t>
      </w:r>
      <w:r>
        <w:rPr>
          <w:lang w:val="en-US"/>
        </w:rPr>
        <w:t>u</w:t>
      </w:r>
      <w:r>
        <w:rPr>
          <w:vertAlign w:val="subscript"/>
        </w:rPr>
        <w:t xml:space="preserve">вх </w:t>
      </w:r>
      <w:r>
        <w:t xml:space="preserve">оказывается меньшим </w:t>
      </w:r>
      <w:r>
        <w:rPr>
          <w:lang w:val="en-US"/>
        </w:rPr>
        <w:t>u</w:t>
      </w:r>
      <w:r>
        <w:rPr>
          <w:vertAlign w:val="subscript"/>
        </w:rPr>
        <w:t>с</w:t>
      </w:r>
      <w:r>
        <w:rPr>
          <w:i/>
          <w:iCs/>
        </w:rPr>
        <w:t xml:space="preserve"> </w:t>
      </w:r>
      <w:r>
        <w:t xml:space="preserve">диод запирается, входное напряжение перестает влиять на процессы в </w:t>
      </w:r>
      <w:r>
        <w:rPr>
          <w:lang w:val="en-US"/>
        </w:rPr>
        <w:t>R</w:t>
      </w:r>
      <w:r>
        <w:t xml:space="preserve">С-цепи, конденсатор </w:t>
      </w:r>
      <w:r>
        <w:rPr>
          <w:i/>
          <w:iCs/>
        </w:rPr>
        <w:t xml:space="preserve">С </w:t>
      </w:r>
      <w:r>
        <w:t xml:space="preserve">разряжается через большое сопротивление </w:t>
      </w:r>
      <w:r>
        <w:rPr>
          <w:lang w:val="en-US"/>
        </w:rPr>
        <w:t>R</w:t>
      </w:r>
      <w:r>
        <w:t>.</w:t>
      </w:r>
      <w:r>
        <w:rPr>
          <w:i/>
          <w:iCs/>
        </w:rPr>
        <w:t xml:space="preserve"> </w:t>
      </w:r>
      <w:r>
        <w:t>Согласно (8.5) постоянная времени разряда τ</w:t>
      </w:r>
      <w:r>
        <w:rPr>
          <w:vertAlign w:val="subscript"/>
        </w:rPr>
        <w:t>раз</w:t>
      </w:r>
      <w:r>
        <w:t>=</w:t>
      </w:r>
      <w:r>
        <w:rPr>
          <w:lang w:val="en-US"/>
        </w:rPr>
        <w:t>RC</w:t>
      </w:r>
      <w:r>
        <w:t>&gt;&gt;</w:t>
      </w:r>
      <w:r>
        <w:rPr>
          <w:lang w:val="en-US"/>
        </w:rPr>
        <w:t>T</w:t>
      </w:r>
      <w:r>
        <w:rPr>
          <w:vertAlign w:val="subscript"/>
        </w:rPr>
        <w:t>0</w:t>
      </w:r>
      <w:r>
        <w:t>/2π или τ</w:t>
      </w:r>
      <w:r>
        <w:rPr>
          <w:vertAlign w:val="subscript"/>
        </w:rPr>
        <w:t>раз</w:t>
      </w:r>
      <w:r>
        <w:t>&gt;&gt;</w:t>
      </w:r>
      <w:r>
        <w:rPr>
          <w:lang w:val="en-US"/>
        </w:rPr>
        <w:t>T</w:t>
      </w:r>
      <w:r>
        <w:rPr>
          <w:vertAlign w:val="subscript"/>
        </w:rPr>
        <w:t>0</w:t>
      </w:r>
      <w:r>
        <w:rPr>
          <w:i/>
          <w:iCs/>
        </w:rPr>
        <w:t>.</w:t>
      </w:r>
      <w:r>
        <w:t xml:space="preserve"> Поэтому за ту часть периода Т</w:t>
      </w:r>
      <w:r>
        <w:rPr>
          <w:vertAlign w:val="subscript"/>
        </w:rPr>
        <w:t>0</w:t>
      </w:r>
      <w:r>
        <w:rPr>
          <w:i/>
          <w:iCs/>
        </w:rPr>
        <w:t xml:space="preserve">, </w:t>
      </w:r>
      <w:r>
        <w:t xml:space="preserve">пока конденсатор разряжается, напряжение </w:t>
      </w:r>
      <w:r>
        <w:rPr>
          <w:lang w:val="en-US"/>
        </w:rPr>
        <w:t>u</w:t>
      </w:r>
      <w:r>
        <w:rPr>
          <w:vertAlign w:val="subscript"/>
        </w:rPr>
        <w:t>с</w:t>
      </w:r>
      <w:r>
        <w:rPr>
          <w:i/>
          <w:iCs/>
          <w:vertAlign w:val="subscript"/>
        </w:rPr>
        <w:t xml:space="preserve"> </w:t>
      </w:r>
      <w:r>
        <w:t xml:space="preserve">уменьшается незначительно. Характер изменения по времени </w:t>
      </w:r>
      <w:r>
        <w:rPr>
          <w:lang w:val="en-US"/>
        </w:rPr>
        <w:t>u</w:t>
      </w:r>
      <w:r>
        <w:rPr>
          <w:vertAlign w:val="subscript"/>
        </w:rPr>
        <w:t>вх</w:t>
      </w:r>
      <w:r>
        <w:t xml:space="preserve">, </w:t>
      </w:r>
      <w:r>
        <w:rPr>
          <w:lang w:val="en-US"/>
        </w:rPr>
        <w:t>u</w:t>
      </w:r>
      <w:r>
        <w:rPr>
          <w:vertAlign w:val="subscript"/>
        </w:rPr>
        <w:t>вых</w:t>
      </w:r>
      <w:r>
        <w:t>=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c</w:t>
      </w:r>
      <w:proofErr w:type="spellEnd"/>
      <w:r w:rsidRPr="00DF3D91">
        <w:t xml:space="preserve"> </w:t>
      </w:r>
      <w:r>
        <w:rPr>
          <w:spacing w:val="-3"/>
        </w:rPr>
        <w:t xml:space="preserve">и тока </w:t>
      </w:r>
      <w:proofErr w:type="spellStart"/>
      <w:r>
        <w:rPr>
          <w:i/>
          <w:iCs/>
          <w:spacing w:val="-3"/>
          <w:lang w:val="en-US"/>
        </w:rPr>
        <w:t>i</w:t>
      </w:r>
      <w:proofErr w:type="spellEnd"/>
      <w:r>
        <w:rPr>
          <w:i/>
          <w:iCs/>
          <w:spacing w:val="-3"/>
        </w:rPr>
        <w:t xml:space="preserve">, </w:t>
      </w:r>
      <w:r>
        <w:rPr>
          <w:spacing w:val="-3"/>
        </w:rPr>
        <w:t>протекающего че</w:t>
      </w:r>
      <w:r>
        <w:t xml:space="preserve">рез диод, показан на рисунке 8.5. Пренебрегая пульсацией напряжения </w:t>
      </w:r>
      <w:r>
        <w:rPr>
          <w:lang w:val="en-US"/>
        </w:rPr>
        <w:t>u</w:t>
      </w:r>
      <w:r>
        <w:rPr>
          <w:vertAlign w:val="subscript"/>
        </w:rPr>
        <w:t>вых</w:t>
      </w:r>
      <w:r>
        <w:t xml:space="preserve">, будем в дальнейшем считать его при воздействии сигнала (8.6) постоянным и равным </w:t>
      </w:r>
      <w:r>
        <w:rPr>
          <w:lang w:val="en-US"/>
        </w:rPr>
        <w:t>U</w:t>
      </w:r>
      <w:r>
        <w:rPr>
          <w:vertAlign w:val="subscript"/>
        </w:rPr>
        <w:t>0</w:t>
      </w:r>
      <w:r>
        <w:rPr>
          <w:i/>
          <w:iCs/>
        </w:rPr>
        <w:t xml:space="preserve"> </w:t>
      </w:r>
      <w:r>
        <w:t>(штрих-</w:t>
      </w:r>
      <w:r>
        <w:rPr>
          <w:spacing w:val="-1"/>
        </w:rPr>
        <w:t>пунктирная на рисунке 8.5).</w:t>
      </w:r>
      <w:r>
        <w:rPr>
          <w:noProof/>
        </w:rPr>
        <w:drawing>
          <wp:anchor distT="0" distB="0" distL="114300" distR="114300" simplePos="0" relativeHeight="251668480" behindDoc="0" locked="0" layoutInCell="1" allowOverlap="0" wp14:anchorId="350B134A" wp14:editId="04EFDDB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86025" cy="238125"/>
            <wp:effectExtent l="0" t="0" r="0" b="9525"/>
            <wp:wrapSquare wrapText="bothSides"/>
            <wp:docPr id="16" name="Picture 38" descr="Подпись: Рисунок 8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Подпись: Рисунок 8.5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0" wp14:anchorId="01199B89" wp14:editId="4E70996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47925" cy="1571625"/>
            <wp:effectExtent l="0" t="0" r="9525" b="9525"/>
            <wp:wrapSquare wrapText="bothSides"/>
            <wp:docPr id="17" name="Picture 39" descr="C:\Users\Василий\Desktop\Нов лек ТЭС\Лекции ТЭС последние\ГЛАВА 2_files\image1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Василий\Desktop\Нов лек ТЭС\Лекции ТЭС последние\ГЛАВА 2_files\image177.jpg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pacing w:val="-1"/>
        </w:rPr>
        <w:t xml:space="preserve"> Это по</w:t>
      </w:r>
      <w:r>
        <w:t xml:space="preserve">зволяет записать напряжение на диоде как </w:t>
      </w:r>
      <w:r>
        <w:rPr>
          <w:lang w:val="en-US"/>
        </w:rPr>
        <w:t>u</w:t>
      </w:r>
      <w:r>
        <w:t>=</w:t>
      </w:r>
      <w:proofErr w:type="spellStart"/>
      <w:r>
        <w:rPr>
          <w:lang w:val="en-US"/>
        </w:rPr>
        <w:t>Ucosω</w:t>
      </w:r>
      <w:proofErr w:type="spellEnd"/>
      <w:r>
        <w:rPr>
          <w:vertAlign w:val="subscript"/>
        </w:rPr>
        <w:t>0</w:t>
      </w:r>
      <w:r>
        <w:rPr>
          <w:lang w:val="en-US"/>
        </w:rPr>
        <w:t>t</w:t>
      </w:r>
      <w:r>
        <w:t>−</w:t>
      </w:r>
      <w:r>
        <w:rPr>
          <w:lang w:val="en-US"/>
        </w:rPr>
        <w:t>I΄</w:t>
      </w:r>
      <w:r>
        <w:rPr>
          <w:vertAlign w:val="subscript"/>
        </w:rPr>
        <w:t>0</w:t>
      </w:r>
      <w:r>
        <w:rPr>
          <w:spacing w:val="26"/>
          <w:lang w:val="en-US"/>
        </w:rPr>
        <w:t>R</w:t>
      </w:r>
      <w:r>
        <w:t>.</w:t>
      </w:r>
    </w:p>
    <w:p w:rsidR="00F03294" w:rsidRDefault="00F03294" w:rsidP="00F03294">
      <w:pPr>
        <w:jc w:val="center"/>
      </w:pPr>
      <w:r>
        <w:t xml:space="preserve">Данный детектор обладает линейной характеристикой детектирования, и детектирование в нем происходит без искажений. Детектор с линейной характеристикой детектирования называется </w:t>
      </w:r>
      <w:r>
        <w:rPr>
          <w:i/>
          <w:iCs/>
        </w:rPr>
        <w:t xml:space="preserve">линейным детектором. </w:t>
      </w:r>
      <w:r>
        <w:t>Диодный детектор является линейным в случае достаточно больших амплитуд входного сигнала, когда пригодна кусочно-линейная аппроксимация его характери</w:t>
      </w:r>
      <w:r>
        <w:rPr>
          <w:spacing w:val="-3"/>
        </w:rPr>
        <w:t xml:space="preserve">стики. При этом следует помнить, что </w:t>
      </w:r>
      <w:r>
        <w:rPr>
          <w:i/>
          <w:iCs/>
        </w:rPr>
        <w:t>линейный детектор является устройством нелинейным</w:t>
      </w:r>
      <w:r>
        <w:rPr>
          <w:spacing w:val="49"/>
        </w:rPr>
        <w:t>,</w:t>
      </w:r>
      <w:r>
        <w:t xml:space="preserve"> </w:t>
      </w:r>
      <w:r>
        <w:rPr>
          <w:spacing w:val="-2"/>
        </w:rPr>
        <w:t xml:space="preserve">работающим с </w:t>
      </w:r>
      <w:r>
        <w:t xml:space="preserve">отсечкой тока. Из-за нелинейности характеристики детектирования изменение амплитуды входного сигнала вызывает непропорциональное изменение постоянной составляющей тока детектора, поэтому низкочастотные колебания на выходе детектора искажаются по сравнению с огибающей </w:t>
      </w:r>
      <w:r>
        <w:rPr>
          <w:lang w:val="en-US"/>
        </w:rPr>
        <w:t>AM</w:t>
      </w:r>
      <w:r>
        <w:t xml:space="preserve"> колебания.</w:t>
      </w:r>
    </w:p>
    <w:p w:rsidR="00F03294" w:rsidRDefault="00F03294" w:rsidP="00F03294">
      <w:pPr>
        <w:jc w:val="center"/>
      </w:pPr>
      <w:r>
        <w:t>Диодные детекторы обычно бывают квадратичными при ам</w:t>
      </w:r>
      <w:r>
        <w:softHyphen/>
        <w:t xml:space="preserve">плитудах входных сигналов </w:t>
      </w:r>
      <w:r>
        <w:rPr>
          <w:lang w:val="en-US"/>
        </w:rPr>
        <w:t>U</w:t>
      </w:r>
      <w:r>
        <w:t>≤0,1÷0,2 В</w:t>
      </w:r>
      <w:r>
        <w:rPr>
          <w:i/>
          <w:iCs/>
        </w:rPr>
        <w:t xml:space="preserve"> </w:t>
      </w:r>
      <w:r>
        <w:t xml:space="preserve">и линейными при </w:t>
      </w:r>
      <w:r>
        <w:rPr>
          <w:lang w:val="en-US"/>
        </w:rPr>
        <w:t>U</w:t>
      </w:r>
      <w:r>
        <w:t>&gt;0,5÷1 В.</w:t>
      </w:r>
      <w:r>
        <w:rPr>
          <w:i/>
          <w:iCs/>
        </w:rPr>
        <w:t xml:space="preserve"> </w:t>
      </w:r>
      <w:r>
        <w:t xml:space="preserve">Чтобы избежать искажений, следует принимаемый </w:t>
      </w:r>
      <w:r>
        <w:rPr>
          <w:lang w:val="en-US"/>
        </w:rPr>
        <w:t>AM</w:t>
      </w:r>
      <w:r>
        <w:t xml:space="preserve"> сигнал усилить до детектора настолько, чтобы его амплиту</w:t>
      </w:r>
      <w:r>
        <w:softHyphen/>
        <w:t>да была достаточно большой.</w:t>
      </w:r>
    </w:p>
    <w:p w:rsidR="00F03294" w:rsidRDefault="00F03294" w:rsidP="00F03294">
      <w:pPr>
        <w:jc w:val="center"/>
      </w:pPr>
      <w:r>
        <w:t xml:space="preserve">На выходе </w:t>
      </w:r>
      <w:r>
        <w:rPr>
          <w:i/>
          <w:iCs/>
        </w:rPr>
        <w:t>детектора ЧМ</w:t>
      </w:r>
      <w:r>
        <w:t xml:space="preserve"> колебаний должно получаться на</w:t>
      </w:r>
      <w:r>
        <w:softHyphen/>
        <w:t>пряжение, пропорциональное отклонение частоты колебаний от среднего значения. Существуют две группы методов решения этой задачи:</w:t>
      </w:r>
    </w:p>
    <w:p w:rsidR="00F03294" w:rsidRDefault="00F03294" w:rsidP="00F03294">
      <w:pPr>
        <w:jc w:val="center"/>
      </w:pPr>
      <w:r>
        <w:rPr>
          <w:spacing w:val="-15"/>
        </w:rPr>
        <w:t xml:space="preserve">1)        </w:t>
      </w:r>
      <w:r>
        <w:t xml:space="preserve">ЧМ сигнал преобразуется в </w:t>
      </w:r>
      <w:r>
        <w:rPr>
          <w:lang w:val="en-US"/>
        </w:rPr>
        <w:t>AM</w:t>
      </w:r>
      <w:r>
        <w:t xml:space="preserve"> или ФМ сигнал и затем детектируется амплитудным или фазовым детектором;</w:t>
      </w:r>
    </w:p>
    <w:p w:rsidR="00F03294" w:rsidRDefault="00F03294" w:rsidP="00F03294">
      <w:pPr>
        <w:jc w:val="center"/>
      </w:pPr>
      <w:r>
        <w:rPr>
          <w:spacing w:val="-4"/>
        </w:rPr>
        <w:t xml:space="preserve">2)   </w:t>
      </w:r>
      <w:r>
        <w:rPr>
          <w:noProof/>
        </w:rPr>
        <w:drawing>
          <wp:anchor distT="0" distB="0" distL="114300" distR="114300" simplePos="0" relativeHeight="251670528" behindDoc="0" locked="0" layoutInCell="1" allowOverlap="0" wp14:anchorId="50B90A6F" wp14:editId="65D234B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95600" cy="1390650"/>
            <wp:effectExtent l="0" t="0" r="0" b="0"/>
            <wp:wrapSquare wrapText="bothSides"/>
            <wp:docPr id="18" name="Picture 40" descr="C:\Users\Василий\Desktop\Нов лек ТЭС\Лекции ТЭС последние\ГЛАВА 2_files\image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Василий\Desktop\Нов лек ТЭС\Лекции ТЭС последние\ГЛАВА 2_files\image178.jpg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ЧМ сигнал преобразуется в последовательность коротких импульсов той же частоты, создающих постоянное напряжение, пропорциональное числу импульсов в единицу времени.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71552" behindDoc="0" locked="0" layoutInCell="1" allowOverlap="0" wp14:anchorId="4C3D3C01" wp14:editId="6433BEF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95600" cy="238125"/>
            <wp:effectExtent l="0" t="0" r="0" b="9525"/>
            <wp:wrapSquare wrapText="bothSides"/>
            <wp:docPr id="19" name="Picture 41" descr="Подпись: Рисунок 8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Подпись: Рисунок 8.6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Рассмотрим работу детектора, основанного на преобразовании ЧМ в </w:t>
      </w:r>
      <w:r>
        <w:rPr>
          <w:lang w:val="en-US"/>
        </w:rPr>
        <w:t>AM</w:t>
      </w:r>
      <w:r>
        <w:t xml:space="preserve"> с помощью </w:t>
      </w:r>
      <w:r>
        <w:rPr>
          <w:i/>
          <w:iCs/>
        </w:rPr>
        <w:t>расстроенного колебательного контура</w:t>
      </w:r>
      <w:r>
        <w:t xml:space="preserve"> (см. рисунок 8.6). Пусть через контур, настроенный на частоту ω</w:t>
      </w:r>
      <w:r>
        <w:rPr>
          <w:vertAlign w:val="subscript"/>
          <w:lang w:val="en-US"/>
        </w:rPr>
        <w:t>P</w:t>
      </w:r>
      <w:r>
        <w:t xml:space="preserve">, протекает ЧМ ток </w:t>
      </w:r>
      <w:proofErr w:type="spellStart"/>
      <w:r>
        <w:rPr>
          <w:lang w:val="en-US"/>
        </w:rPr>
        <w:t>i</w:t>
      </w:r>
      <w:proofErr w:type="spellEnd"/>
      <w:r>
        <w:rPr>
          <w:vertAlign w:val="subscript"/>
          <w:lang w:val="kk-KZ"/>
        </w:rPr>
        <w:t>ЧМ</w:t>
      </w:r>
      <w:r>
        <w:t xml:space="preserve"> с постоянной амплитудой </w:t>
      </w:r>
      <w:r>
        <w:rPr>
          <w:lang w:val="en-US"/>
        </w:rPr>
        <w:t>I</w:t>
      </w:r>
      <w:r w:rsidRPr="00DF3D91">
        <w:t xml:space="preserve"> </w:t>
      </w:r>
      <w:r>
        <w:rPr>
          <w:spacing w:val="-1"/>
        </w:rPr>
        <w:t>и меняющейся частотой ω(</w:t>
      </w:r>
      <w:r>
        <w:rPr>
          <w:spacing w:val="-1"/>
          <w:lang w:val="en-US"/>
        </w:rPr>
        <w:t>t</w:t>
      </w:r>
      <w:r>
        <w:rPr>
          <w:spacing w:val="-1"/>
        </w:rPr>
        <w:t>)=ω</w:t>
      </w:r>
      <w:r>
        <w:rPr>
          <w:spacing w:val="-1"/>
          <w:vertAlign w:val="subscript"/>
        </w:rPr>
        <w:t>0</w:t>
      </w:r>
      <w:r>
        <w:rPr>
          <w:spacing w:val="-1"/>
        </w:rPr>
        <w:t>+∆ω(</w:t>
      </w:r>
      <w:r>
        <w:rPr>
          <w:spacing w:val="-1"/>
          <w:lang w:val="en-US"/>
        </w:rPr>
        <w:t>t</w:t>
      </w:r>
      <w:r>
        <w:rPr>
          <w:spacing w:val="-1"/>
        </w:rPr>
        <w:t>)</w:t>
      </w:r>
      <w:r>
        <w:rPr>
          <w:i/>
          <w:iCs/>
          <w:spacing w:val="-1"/>
        </w:rPr>
        <w:t>.</w:t>
      </w:r>
      <w:r>
        <w:rPr>
          <w:spacing w:val="-1"/>
        </w:rPr>
        <w:t xml:space="preserve">На рисунке 8.7 приведены </w:t>
      </w:r>
      <w:r>
        <w:t xml:space="preserve">частотная характеристика контура </w:t>
      </w:r>
      <w:r>
        <w:rPr>
          <w:lang w:val="en-US"/>
        </w:rPr>
        <w:t>Z</w:t>
      </w:r>
      <w:r>
        <w:rPr>
          <w:vertAlign w:val="subscript"/>
          <w:lang w:val="kk-KZ"/>
        </w:rPr>
        <w:t>Э</w:t>
      </w:r>
      <w:r>
        <w:t>(</w:t>
      </w:r>
      <w:r>
        <w:rPr>
          <w:spacing w:val="-1"/>
        </w:rPr>
        <w:t>ω</w:t>
      </w:r>
      <w:r>
        <w:t xml:space="preserve">) и зависимость </w:t>
      </w:r>
      <w:r>
        <w:rPr>
          <w:spacing w:val="-1"/>
        </w:rPr>
        <w:t>ω</w:t>
      </w:r>
      <w:r>
        <w:t>(</w:t>
      </w:r>
      <w:r>
        <w:rPr>
          <w:lang w:val="en-US"/>
        </w:rPr>
        <w:t>t</w:t>
      </w:r>
      <w:r>
        <w:t xml:space="preserve">). Если частота </w:t>
      </w:r>
      <w:r>
        <w:rPr>
          <w:spacing w:val="-1"/>
        </w:rPr>
        <w:t>ω</w:t>
      </w:r>
      <w:r>
        <w:t>(</w:t>
      </w:r>
      <w:r>
        <w:rPr>
          <w:lang w:val="en-US"/>
        </w:rPr>
        <w:t>t</w:t>
      </w:r>
      <w:r>
        <w:t>) изменяется достаточно медленно, можно в лю</w:t>
      </w:r>
      <w:r>
        <w:softHyphen/>
        <w:t xml:space="preserve">бой момент определять амплитуду напряжения на контуре </w:t>
      </w:r>
      <w:r>
        <w:rPr>
          <w:lang w:val="en-US"/>
        </w:rPr>
        <w:t>U</w:t>
      </w:r>
      <w:r>
        <w:rPr>
          <w:vertAlign w:val="subscript"/>
          <w:lang w:val="en-US"/>
        </w:rPr>
        <w:t>K</w:t>
      </w:r>
      <w:r w:rsidRPr="00DF3D91">
        <w:rPr>
          <w:i/>
          <w:iCs/>
          <w:vertAlign w:val="subscript"/>
        </w:rPr>
        <w:t xml:space="preserve"> </w:t>
      </w:r>
      <w:r>
        <w:t xml:space="preserve">как произведение амплитуды тока </w:t>
      </w:r>
      <w:r>
        <w:rPr>
          <w:lang w:val="en-US"/>
        </w:rPr>
        <w:t>I</w:t>
      </w:r>
      <w:r>
        <w:t xml:space="preserve"> на величину сопротивления </w:t>
      </w:r>
      <w:r>
        <w:rPr>
          <w:lang w:val="en-US"/>
        </w:rPr>
        <w:t>Z</w:t>
      </w:r>
      <w:r>
        <w:rPr>
          <w:vertAlign w:val="subscript"/>
          <w:lang w:val="kk-KZ"/>
        </w:rPr>
        <w:t>Э</w:t>
      </w:r>
      <w:r>
        <w:t>(</w:t>
      </w:r>
      <w:r>
        <w:rPr>
          <w:spacing w:val="-1"/>
        </w:rPr>
        <w:t>ω</w:t>
      </w:r>
      <w:r>
        <w:t xml:space="preserve">) для данной мгновенной частоты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  <w:lang w:val="en-US"/>
        </w:rPr>
        <w:t>K</w:t>
      </w:r>
      <w:r>
        <w:rPr>
          <w:i/>
          <w:iCs/>
        </w:rPr>
        <w:t>(</w:t>
      </w:r>
      <w:r>
        <w:rPr>
          <w:i/>
          <w:iCs/>
          <w:spacing w:val="-1"/>
        </w:rPr>
        <w:t>ω</w:t>
      </w:r>
      <w:r>
        <w:rPr>
          <w:i/>
          <w:iCs/>
        </w:rPr>
        <w:t>)=</w:t>
      </w:r>
      <w:r>
        <w:rPr>
          <w:i/>
          <w:iCs/>
          <w:lang w:val="en-US"/>
        </w:rPr>
        <w:t>IZ</w:t>
      </w:r>
      <w:r>
        <w:rPr>
          <w:i/>
          <w:iCs/>
          <w:vertAlign w:val="subscript"/>
          <w:lang w:val="kk-KZ"/>
        </w:rPr>
        <w:t>Э</w:t>
      </w:r>
      <w:r>
        <w:rPr>
          <w:i/>
          <w:iCs/>
        </w:rPr>
        <w:t>(</w:t>
      </w:r>
      <w:r>
        <w:rPr>
          <w:i/>
          <w:iCs/>
          <w:spacing w:val="-1"/>
        </w:rPr>
        <w:t>ω</w:t>
      </w:r>
      <w:r>
        <w:rPr>
          <w:i/>
          <w:iCs/>
        </w:rPr>
        <w:t>).</w:t>
      </w:r>
    </w:p>
    <w:p w:rsidR="00F03294" w:rsidRDefault="00F03294" w:rsidP="00F03294">
      <w:pPr>
        <w:jc w:val="center"/>
      </w:pPr>
      <w:r>
        <w:rPr>
          <w:noProof/>
        </w:rPr>
        <w:drawing>
          <wp:anchor distT="0" distB="0" distL="114300" distR="114300" simplePos="0" relativeHeight="251672576" behindDoc="0" locked="0" layoutInCell="1" allowOverlap="0" wp14:anchorId="3030EF74" wp14:editId="605F0F0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743325" cy="238125"/>
            <wp:effectExtent l="0" t="0" r="9525" b="9525"/>
            <wp:wrapSquare wrapText="bothSides"/>
            <wp:docPr id="20" name="Picture 42" descr="Подпись: Рисунок 8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Подпись: Рисунок 8.7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0" wp14:anchorId="39D164BA" wp14:editId="311208D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00450" cy="2571750"/>
            <wp:effectExtent l="0" t="0" r="0" b="0"/>
            <wp:wrapSquare wrapText="bothSides"/>
            <wp:docPr id="21" name="Picture 43" descr="C:\Users\Василий\Desktop\Нов лек ТЭС\Лекции ТЭС последние\ГЛАВА 2_files\image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Василий\Desktop\Нов лек ТЭС\Лекции ТЭС последние\ГЛАВА 2_files\image181.jpg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57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</w:p>
    <w:p w:rsidR="00F03294" w:rsidRDefault="00F03294" w:rsidP="00F03294">
      <w:pPr>
        <w:jc w:val="center"/>
      </w:pPr>
      <w:r>
        <w:t xml:space="preserve">Амплитуда </w:t>
      </w:r>
      <w:r>
        <w:rPr>
          <w:lang w:val="en-US"/>
        </w:rPr>
        <w:t>U</w:t>
      </w:r>
      <w:r>
        <w:rPr>
          <w:vertAlign w:val="subscript"/>
          <w:lang w:val="en-US"/>
        </w:rPr>
        <w:t>K</w:t>
      </w:r>
      <w:r>
        <w:t xml:space="preserve"> будет изменяться приблизительно пропорционально </w:t>
      </w:r>
      <w:r>
        <w:rPr>
          <w:spacing w:val="-1"/>
        </w:rPr>
        <w:t>∆ω(</w:t>
      </w:r>
      <w:r>
        <w:rPr>
          <w:spacing w:val="-1"/>
          <w:lang w:val="en-US"/>
        </w:rPr>
        <w:t>t</w:t>
      </w:r>
      <w:r>
        <w:rPr>
          <w:spacing w:val="-1"/>
        </w:rPr>
        <w:t xml:space="preserve">), </w:t>
      </w:r>
      <w:r>
        <w:t xml:space="preserve">если несколько расстроить контур относительно несущей частоты сигнала </w:t>
      </w:r>
      <w:r>
        <w:rPr>
          <w:spacing w:val="-1"/>
        </w:rPr>
        <w:t>ω</w:t>
      </w:r>
      <w:r>
        <w:rPr>
          <w:spacing w:val="-1"/>
          <w:vertAlign w:val="subscript"/>
        </w:rPr>
        <w:t>0</w:t>
      </w:r>
      <w:r>
        <w:t xml:space="preserve">, как показано на рисунке 8.7. Определяем </w:t>
      </w:r>
      <w:r>
        <w:rPr>
          <w:lang w:val="en-US"/>
        </w:rPr>
        <w:t>U</w:t>
      </w:r>
      <w:r>
        <w:rPr>
          <w:vertAlign w:val="subscript"/>
          <w:lang w:val="en-US"/>
        </w:rPr>
        <w:t>K</w:t>
      </w:r>
      <w:r>
        <w:t>(</w:t>
      </w:r>
      <w:r>
        <w:rPr>
          <w:lang w:val="en-US"/>
        </w:rPr>
        <w:t>t</w:t>
      </w:r>
      <w:r>
        <w:t>)</w:t>
      </w:r>
      <w:r>
        <w:rPr>
          <w:i/>
          <w:iCs/>
        </w:rPr>
        <w:t xml:space="preserve"> </w:t>
      </w:r>
      <w:r>
        <w:t>на рисунке 8.7 методом  проекций</w:t>
      </w:r>
      <w:r>
        <w:rPr>
          <w:caps/>
        </w:rPr>
        <w:t xml:space="preserve">. </w:t>
      </w:r>
      <w:r>
        <w:t xml:space="preserve">Если нанести симметрично вторую огибающую (пунктир)  и высокочастотное заполнение, получим форму напряжения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K</w:t>
      </w:r>
      <w:proofErr w:type="spellEnd"/>
      <w:r>
        <w:t>(</w:t>
      </w:r>
      <w:r>
        <w:rPr>
          <w:lang w:val="en-US"/>
        </w:rPr>
        <w:t>t</w:t>
      </w:r>
      <w:r>
        <w:t>).</w:t>
      </w:r>
      <w:r>
        <w:rPr>
          <w:i/>
          <w:iCs/>
        </w:rPr>
        <w:t xml:space="preserve"> </w:t>
      </w:r>
      <w:r>
        <w:t xml:space="preserve">Последнее оказывается модулированным одновременно и по амплитуде и по частоте, причем закон изменения </w:t>
      </w:r>
      <w:r>
        <w:rPr>
          <w:lang w:val="en-US"/>
        </w:rPr>
        <w:t>U</w:t>
      </w:r>
      <w:r>
        <w:rPr>
          <w:vertAlign w:val="subscript"/>
          <w:lang w:val="en-US"/>
        </w:rPr>
        <w:t>K</w:t>
      </w:r>
      <w:r>
        <w:t>(</w:t>
      </w:r>
      <w:r>
        <w:rPr>
          <w:lang w:val="en-US"/>
        </w:rPr>
        <w:t>t</w:t>
      </w:r>
      <w:r>
        <w:t xml:space="preserve">) примерно такой же, что и </w:t>
      </w:r>
      <w:r>
        <w:rPr>
          <w:spacing w:val="-1"/>
        </w:rPr>
        <w:t>∆ω(</w:t>
      </w:r>
      <w:r>
        <w:rPr>
          <w:spacing w:val="-1"/>
          <w:lang w:val="en-US"/>
        </w:rPr>
        <w:t>t</w:t>
      </w:r>
      <w:r>
        <w:rPr>
          <w:spacing w:val="-1"/>
        </w:rPr>
        <w:t>)</w:t>
      </w:r>
      <w:r>
        <w:t xml:space="preserve">. Для получения низкочастотного сигнала </w:t>
      </w:r>
      <w:r>
        <w:rPr>
          <w:lang w:val="en-US"/>
        </w:rPr>
        <w:t>u</w:t>
      </w:r>
      <w:r>
        <w:rPr>
          <w:vertAlign w:val="subscript"/>
        </w:rPr>
        <w:t>вых</w:t>
      </w:r>
      <w:r>
        <w:t xml:space="preserve"> достаточно </w:t>
      </w:r>
      <w:proofErr w:type="spellStart"/>
      <w:r>
        <w:rPr>
          <w:lang w:val="en-US"/>
        </w:rPr>
        <w:t>u</w:t>
      </w:r>
      <w:r>
        <w:rPr>
          <w:vertAlign w:val="subscript"/>
          <w:lang w:val="en-US"/>
        </w:rPr>
        <w:t>K</w:t>
      </w:r>
      <w:proofErr w:type="spellEnd"/>
      <w:r>
        <w:t>(</w:t>
      </w:r>
      <w:r>
        <w:rPr>
          <w:lang w:val="en-US"/>
        </w:rPr>
        <w:t>t</w:t>
      </w:r>
      <w:r>
        <w:t>)</w:t>
      </w:r>
      <w:r>
        <w:rPr>
          <w:i/>
          <w:iCs/>
        </w:rPr>
        <w:t xml:space="preserve"> </w:t>
      </w:r>
      <w:r>
        <w:t>подать на линейный амплитудный детектор как показано на рисунке 8.6. Недостаток схемы заключается в появлении искажений вследствие нелинейности скатов частотной характеристики контура.</w:t>
      </w:r>
    </w:p>
    <w:p w:rsidR="00F03294" w:rsidRDefault="00F03294" w:rsidP="00F03294">
      <w:pPr>
        <w:jc w:val="center"/>
      </w:pPr>
      <w:r>
        <w:t xml:space="preserve">В рассмотренной схеме детектора как и в детекторах, основанных на преобразовании ЧМ в ФМ, выходное напряжение зависит не только от величины отклонения частоты </w:t>
      </w:r>
      <w:r>
        <w:rPr>
          <w:spacing w:val="-1"/>
        </w:rPr>
        <w:t>∆ω</w:t>
      </w:r>
      <w:r>
        <w:t xml:space="preserve">, но также и от амплитуды входного ЧМ сигнала. Последняя же может меняться, например, из-за воздействия помех, что приводит к искажениям </w:t>
      </w:r>
      <w:r>
        <w:rPr>
          <w:lang w:val="en-US"/>
        </w:rPr>
        <w:t>u</w:t>
      </w:r>
      <w:r>
        <w:rPr>
          <w:vertAlign w:val="subscript"/>
        </w:rPr>
        <w:t>вых</w:t>
      </w:r>
      <w:r>
        <w:t>. Для предотвращения этого ЧМ сигнал перед частотным детектором пропускают через ограничитель амплитуды.</w:t>
      </w:r>
    </w:p>
    <w:p w:rsidR="00F03294" w:rsidRDefault="00F03294" w:rsidP="00F03294">
      <w:pPr>
        <w:jc w:val="center"/>
      </w:pPr>
      <w:r>
        <w:t>Наличие индуктивностей в рассмотренных частотных детекторах первой группы затрудняет их реализацию средствами микроэлектроники. Поэтому все большее распространение получают методы детектирования второй группы. Процессы в них сходны с показанными на рисунке 7.5: ЧМ колебание подвергается двустороннему ограничению, дифференцированию и ограничению по минимуму, в результате чего получается последовательность коротких однополярных импульсов (рисунок 8.1в) с частотой ω(</w:t>
      </w:r>
      <w:r>
        <w:rPr>
          <w:lang w:val="en-US"/>
        </w:rPr>
        <w:t>t</w:t>
      </w:r>
      <w:r>
        <w:t>),</w:t>
      </w:r>
      <w:r>
        <w:rPr>
          <w:i/>
          <w:iCs/>
        </w:rPr>
        <w:t xml:space="preserve"> </w:t>
      </w:r>
      <w:r>
        <w:t>пропускаемых затем через интегрирующее устройство. Выходное напряжение последнего пропорционально среднему значению этой последовательности за некоторый отрезок времени, т. е. ω(</w:t>
      </w:r>
      <w:r>
        <w:rPr>
          <w:lang w:val="en-US"/>
        </w:rPr>
        <w:t>t</w:t>
      </w:r>
      <w:r>
        <w:t>).</w:t>
      </w:r>
    </w:p>
    <w:p w:rsidR="00E10DA9" w:rsidRDefault="00F03294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C38"/>
    <w:rsid w:val="000A3B22"/>
    <w:rsid w:val="00916217"/>
    <w:rsid w:val="00C37C38"/>
    <w:rsid w:val="00F0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29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32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29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29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32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29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4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9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4.jpg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7.jpg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3.jpg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8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3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81.jpg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2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6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2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7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80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1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1.jpg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9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6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5.jpg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65.jpg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0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78.jpg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1127</Words>
  <Characters>6429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2020-09-24T19:20:00Z</dcterms:created>
  <dcterms:modified xsi:type="dcterms:W3CDTF">2020-09-24T19:20:00Z</dcterms:modified>
</cp:coreProperties>
</file>